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76" w:rsidRPr="00B70F76" w:rsidRDefault="00B70F76" w:rsidP="00B70F76">
      <w:pPr>
        <w:spacing w:after="0" w:line="240" w:lineRule="auto"/>
        <w:jc w:val="center"/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  <w:t>ПОСТАНОВЛЕНИЕ</w:t>
      </w:r>
    </w:p>
    <w:p w:rsidR="00B70F76" w:rsidRPr="00B70F76" w:rsidRDefault="00B70F76" w:rsidP="00B70F76">
      <w:pPr>
        <w:spacing w:after="0" w:line="240" w:lineRule="auto"/>
        <w:jc w:val="center"/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  <w:t>КАБИНЕТА МИНИСТРОВ РЕСПУБЛИКИ УЗБЕКИСТАН</w:t>
      </w:r>
    </w:p>
    <w:p w:rsidR="00B70F76" w:rsidRPr="00B70F76" w:rsidRDefault="00B70F76" w:rsidP="00B70F76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  <w:t>О ГОСУДАРСТВЕННОЙ ПРОГРАММЕ «МАТЬ И РЕБЕНОК»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провозглашением в Республике Узбекистан 2001 года «Годом матери и ребенка» и в соответствии с распоряжением Президента Республики Узбекистан от 19 декабря 2000 года № Р-1306 Кабинет Министров постановляет: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разработанную Республиканской комиссией совместно с комплексами Кабинета Министров, министерствами и ведомствами, местными органами власти и управления, общественными и негосударственными организациями Государственную программу «Мать и ребенок» согласно приложению</w:t>
      </w:r>
      <w:hyperlink r:id="rId4" w:anchor="955634" w:history="1">
        <w:r w:rsidRPr="00B70F76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*</w:t>
        </w:r>
      </w:hyperlink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39966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339966"/>
          <w:sz w:val="24"/>
          <w:szCs w:val="24"/>
          <w:lang w:eastAsia="ru-RU"/>
        </w:rPr>
        <w:t>*Приложение приводится на </w:t>
      </w:r>
      <w:hyperlink r:id="rId5" w:anchor="1674412" w:history="1">
        <w:r w:rsidRPr="00B70F76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узбекском языке</w:t>
        </w:r>
      </w:hyperlink>
      <w:r w:rsidRPr="00B70F76">
        <w:rPr>
          <w:rFonts w:ascii="Arial" w:eastAsia="Times New Roman" w:hAnsi="Arial" w:cs="Arial"/>
          <w:color w:val="339966"/>
          <w:sz w:val="24"/>
          <w:szCs w:val="24"/>
          <w:lang w:eastAsia="ru-RU"/>
        </w:rPr>
        <w:t>.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к сведению, что предусмотренные в приложении мероприятия Государственной программы «Мать и ребенок» подкреплены конкретными источниками, утвержденными республиканским и местными бюджетами, и средствами исполнителей.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Считать основными целями и задачами Государственной программы: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тесной взаимосвязи намеченных в программе мер с дальнейшей реализацией, доведением до полного завершения всех проектов и мероприятий, осуществляемых в соответствии с принятыми Государственными программами по обеспечению реализации</w:t>
      </w:r>
      <w:hyperlink r:id="rId6" w:history="1">
        <w:r w:rsidRPr="00B70F76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интересов семьи</w:t>
        </w:r>
      </w:hyperlink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обеспечению и защите интересов женщин, </w:t>
      </w:r>
      <w:hyperlink r:id="rId7" w:anchor="638988" w:history="1">
        <w:r w:rsidRPr="00B70F76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программой</w:t>
        </w:r>
      </w:hyperlink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«Здоровое поколение»;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усиление внимания вопросам укрепления здоровья матери и рождения здорового ребенка, создание системы действенного медицинского контроля и ухода за ними с помощью современного медицинского оборудования, регулярного проведения профилактических мероприятий;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всестороннего физического, духовного и интеллектуального развития детей, формирования у них на основе применения современных методов педагогики и психологии твердых знаний, навыков свободного мышления, широкое ознакомление с богатством и многообразием окружающего мира, мировой культуры;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усиление роли родителей, образовательных учреждений и махалли в воспитании детей на основе наших лучших традиций и обычаев, в духе любви и преданности Родине и народу, уважительного отношения к национальным и общечеловеческим ценностям;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необходимых условий для формирования крепкой и здоровой семьи, усиление роли матери и семьи в воспитании, физическом и духовном развитии ребенка.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Совету Министров Республики Каракалпакстан, хокимиятам областей и г. Ташкента совместно с Министерством здравоохранения Республики Узбекистан, другими заинтересованными министерствами и ведомствами на основании положений утвержденной Государственной </w:t>
      </w:r>
      <w:hyperlink r:id="rId8" w:history="1">
        <w:r w:rsidRPr="00B70F76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программы </w:t>
        </w:r>
      </w:hyperlink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«Мать и ребенок» и с учетом специфических особенностей регионов и отраслей в месячный срок разработать соответствующие территориальные программы с конкретными мерами и сроками исполнения и взять под строгий контроль их реализацию.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Комплексам Кабинета Министров Республики Узбекистан, министерствам, ведомствам, хозяйственным объединениям, Совету Министров Республики Каракалпакстан и хокимиятам областей, городов и районов, неправительственным и общественным организациям: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безусловное выполнение в установленные сроки намеченных мероприятий утвержденной Государственной </w:t>
      </w:r>
      <w:hyperlink r:id="rId9" w:history="1">
        <w:r w:rsidRPr="00B70F76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программы </w:t>
        </w:r>
      </w:hyperlink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«Мать и ребенок»;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ежеквартально рассматривать на своих заседаниях ход реализации Государственных программ </w:t>
      </w:r>
      <w:hyperlink r:id="rId10" w:anchor="638988" w:history="1">
        <w:r w:rsidRPr="00B70F76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«Здоровое поколение»</w:t>
        </w:r>
      </w:hyperlink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«Мать и ребенок»;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каждого квартала до 10 числа следующего за отчетным периодом месяца представлять в Кабинет Министров аналитическую информацию об итогах осуществления утвержденных программных заданий.</w:t>
      </w:r>
    </w:p>
    <w:p w:rsidR="00B70F76" w:rsidRPr="00B70F76" w:rsidRDefault="00B70F76" w:rsidP="00B70F76">
      <w:pPr>
        <w:spacing w:after="60" w:line="240" w:lineRule="auto"/>
        <w:ind w:firstLine="851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См. </w:t>
      </w:r>
      <w:hyperlink r:id="rId11" w:anchor="897076" w:history="1">
        <w:r w:rsidRPr="00B70F76">
          <w:rPr>
            <w:rFonts w:ascii="Arial" w:eastAsia="Times New Roman" w:hAnsi="Arial" w:cs="Arial"/>
            <w:i/>
            <w:iCs/>
            <w:color w:val="008080"/>
            <w:sz w:val="24"/>
            <w:szCs w:val="24"/>
            <w:lang w:eastAsia="ru-RU"/>
          </w:rPr>
          <w:t>предыдущую</w:t>
        </w:r>
      </w:hyperlink>
      <w:r w:rsidRPr="00B70F76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 редакцию.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(пункт 5 утратил силу в соответствии с </w:t>
      </w:r>
      <w:hyperlink r:id="rId12" w:anchor="345092" w:history="1">
        <w:r w:rsidRPr="00B70F76">
          <w:rPr>
            <w:rFonts w:ascii="Arial" w:eastAsia="Times New Roman" w:hAnsi="Arial" w:cs="Arial"/>
            <w:i/>
            <w:iCs/>
            <w:color w:val="008080"/>
            <w:sz w:val="24"/>
            <w:szCs w:val="24"/>
            <w:lang w:eastAsia="ru-RU"/>
          </w:rPr>
          <w:t>постановлением </w:t>
        </w:r>
      </w:hyperlink>
      <w:r w:rsidRPr="00B70F76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Кабинета Министров Республики Узбекистан от 26 июля 2004 года № 358 — СЗ РУ, 2004 г., № 30, ст. 344)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Госкомпечати Республики Узбекистан, Узтелерадио, Национальному информационному агентству Узбекистана, средствам массовой информации республики обеспечить широкое разъяснение роли и значимости мер, предусматриваемых Государственной программой «Мать и ребенок».</w:t>
      </w:r>
    </w:p>
    <w:p w:rsidR="00B70F76" w:rsidRPr="00B70F76" w:rsidRDefault="00B70F76" w:rsidP="00B70F7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Контроль за исполнением настоящего постановления возложить на Премьер-министра Республики Узбекистан У.Т. Султанова.</w:t>
      </w:r>
    </w:p>
    <w:p w:rsidR="00B70F76" w:rsidRPr="00B70F76" w:rsidRDefault="00B70F76" w:rsidP="00B70F76">
      <w:pPr>
        <w:spacing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Председатель Кабинета Министров И. КАРИМОВ</w:t>
      </w:r>
    </w:p>
    <w:p w:rsidR="00B70F76" w:rsidRPr="00B70F76" w:rsidRDefault="00B70F76" w:rsidP="00B70F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Ташкент,</w:t>
      </w:r>
    </w:p>
    <w:p w:rsidR="00B70F76" w:rsidRPr="00B70F76" w:rsidRDefault="00B70F76" w:rsidP="00B70F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февраля 2001 г.,</w:t>
      </w:r>
    </w:p>
    <w:p w:rsidR="00B70F76" w:rsidRPr="00B70F76" w:rsidRDefault="00B70F76" w:rsidP="00B70F76">
      <w:pPr>
        <w:shd w:val="clear" w:color="auto" w:fill="E8E8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B70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68</w:t>
      </w:r>
    </w:p>
    <w:bookmarkEnd w:id="0"/>
    <w:p w:rsidR="00CD631D" w:rsidRDefault="00CD631D"/>
    <w:sectPr w:rsidR="00CD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92"/>
    <w:rsid w:val="002F3192"/>
    <w:rsid w:val="00B70F76"/>
    <w:rsid w:val="00C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7FA62-FA52-4724-A876-F887FC3B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10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48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831">
          <w:marLeft w:val="-30"/>
          <w:marRight w:val="-3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27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58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73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15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54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83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64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8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2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09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79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72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5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46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15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189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09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76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64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244">
          <w:marLeft w:val="-30"/>
          <w:marRight w:val="-3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91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38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24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x.uz/acts/261525?ONDATE=15.02.2000%2000" TargetMode="External"/><Relationship Id="rId12" Type="http://schemas.openxmlformats.org/officeDocument/2006/relationships/hyperlink" Target="http://lex.uz/acts/344868?ONDATE=26.07.2004%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uz/acts/693437" TargetMode="External"/><Relationship Id="rId11" Type="http://schemas.openxmlformats.org/officeDocument/2006/relationships/hyperlink" Target="http://lex.uz/acts/388337?ONDATE=05.02.2001%2000" TargetMode="External"/><Relationship Id="rId5" Type="http://schemas.openxmlformats.org/officeDocument/2006/relationships/hyperlink" Target="http://lex.uz/acts/388442" TargetMode="External"/><Relationship Id="rId10" Type="http://schemas.openxmlformats.org/officeDocument/2006/relationships/hyperlink" Target="http://lex.uz/acts/261525?ONDATE=15.02.2000%2000" TargetMode="External"/><Relationship Id="rId4" Type="http://schemas.openxmlformats.org/officeDocument/2006/relationships/hyperlink" Target="http://lex.uz/acts/388337?ONDATE=05.02.2001%2000" TargetMode="External"/><Relationship Id="rId9" Type="http://schemas.openxmlformats.org/officeDocument/2006/relationships/hyperlink" Target="javascript:scrollText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3930</Characters>
  <Application>Microsoft Office Word</Application>
  <DocSecurity>0</DocSecurity>
  <Lines>32</Lines>
  <Paragraphs>9</Paragraphs>
  <ScaleCrop>false</ScaleCrop>
  <Company>KAPITALBANK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Anvarov</dc:creator>
  <cp:keywords/>
  <dc:description/>
  <cp:lastModifiedBy>Doston Anvarov</cp:lastModifiedBy>
  <cp:revision>3</cp:revision>
  <dcterms:created xsi:type="dcterms:W3CDTF">2018-07-12T09:29:00Z</dcterms:created>
  <dcterms:modified xsi:type="dcterms:W3CDTF">2018-07-12T09:29:00Z</dcterms:modified>
</cp:coreProperties>
</file>